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1"/>
        <w:tblpPr w:leftFromText="180" w:rightFromText="180" w:horzAnchor="margin" w:tblpXSpec="center" w:tblpY="-1125"/>
        <w:tblW w:w="11720" w:type="dxa"/>
        <w:tblLook w:val="04A0" w:firstRow="1" w:lastRow="0" w:firstColumn="1" w:lastColumn="0" w:noHBand="0" w:noVBand="1"/>
      </w:tblPr>
      <w:tblGrid>
        <w:gridCol w:w="4356"/>
        <w:gridCol w:w="1904"/>
        <w:gridCol w:w="1820"/>
        <w:gridCol w:w="1820"/>
        <w:gridCol w:w="1820"/>
      </w:tblGrid>
      <w:tr w:rsidR="00107D58" w:rsidRPr="00107D58" w14:paraId="29AABEB1" w14:textId="77777777" w:rsidTr="00107D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A7E214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Features</w:t>
            </w:r>
          </w:p>
        </w:tc>
        <w:tc>
          <w:tcPr>
            <w:tcW w:w="0" w:type="auto"/>
            <w:hideMark/>
          </w:tcPr>
          <w:p w14:paraId="0898C361" w14:textId="77777777" w:rsidR="00107D58" w:rsidRPr="00107D58" w:rsidRDefault="00107D58" w:rsidP="00107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b w:val="0"/>
                <w:bCs w:val="0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b w:val="0"/>
                <w:bCs w:val="0"/>
                <w:color w:val="5C5C5C"/>
                <w:sz w:val="20"/>
                <w:szCs w:val="20"/>
              </w:rPr>
              <w:t>Home</w:t>
            </w:r>
          </w:p>
        </w:tc>
        <w:tc>
          <w:tcPr>
            <w:tcW w:w="0" w:type="auto"/>
            <w:hideMark/>
          </w:tcPr>
          <w:p w14:paraId="678C16DC" w14:textId="77777777" w:rsidR="00107D58" w:rsidRPr="00107D58" w:rsidRDefault="00107D58" w:rsidP="00107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b w:val="0"/>
                <w:bCs w:val="0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b w:val="0"/>
                <w:bCs w:val="0"/>
                <w:color w:val="5C5C5C"/>
                <w:sz w:val="20"/>
                <w:szCs w:val="20"/>
              </w:rPr>
              <w:t>Pro</w:t>
            </w:r>
          </w:p>
        </w:tc>
        <w:tc>
          <w:tcPr>
            <w:tcW w:w="0" w:type="auto"/>
            <w:hideMark/>
          </w:tcPr>
          <w:p w14:paraId="0455DFB9" w14:textId="77777777" w:rsidR="00107D58" w:rsidRPr="00107D58" w:rsidRDefault="00107D58" w:rsidP="00107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b w:val="0"/>
                <w:bCs w:val="0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b w:val="0"/>
                <w:bCs w:val="0"/>
                <w:color w:val="5C5C5C"/>
                <w:sz w:val="20"/>
                <w:szCs w:val="20"/>
              </w:rPr>
              <w:t>Education</w:t>
            </w:r>
          </w:p>
        </w:tc>
        <w:tc>
          <w:tcPr>
            <w:tcW w:w="0" w:type="auto"/>
            <w:hideMark/>
          </w:tcPr>
          <w:p w14:paraId="6D7481F6" w14:textId="730D1977" w:rsidR="00107D58" w:rsidRPr="00107D58" w:rsidRDefault="00107D58" w:rsidP="00107D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b w:val="0"/>
                <w:bCs w:val="0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b w:val="0"/>
                <w:bCs w:val="0"/>
                <w:color w:val="5C5C5C"/>
                <w:sz w:val="20"/>
                <w:szCs w:val="20"/>
              </w:rPr>
              <w:t>Enterprise</w:t>
            </w:r>
          </w:p>
        </w:tc>
      </w:tr>
      <w:tr w:rsidR="00107D58" w:rsidRPr="00107D58" w14:paraId="56B3533C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5"/>
            <w:hideMark/>
          </w:tcPr>
          <w:p w14:paraId="16625DC0" w14:textId="77777777" w:rsidR="00107D58" w:rsidRPr="00107D58" w:rsidRDefault="00107D58" w:rsidP="00107D58">
            <w:pPr>
              <w:rPr>
                <w:b w:val="0"/>
                <w:bCs w:val="0"/>
                <w:color w:val="4F4F4F"/>
                <w:sz w:val="20"/>
                <w:szCs w:val="20"/>
              </w:rPr>
            </w:pPr>
            <w:r w:rsidRPr="00107D58">
              <w:rPr>
                <w:b w:val="0"/>
                <w:bCs w:val="0"/>
                <w:color w:val="4F4F4F"/>
                <w:sz w:val="20"/>
                <w:szCs w:val="20"/>
              </w:rPr>
              <w:t>Comparison of Windows 10 editions</w:t>
            </w:r>
          </w:p>
        </w:tc>
      </w:tr>
      <w:tr w:rsidR="00107D58" w:rsidRPr="00107D58" w14:paraId="4DE3F4C3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88CFF63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Architecture</w:t>
            </w:r>
          </w:p>
        </w:tc>
        <w:tc>
          <w:tcPr>
            <w:tcW w:w="0" w:type="auto"/>
            <w:gridSpan w:val="4"/>
            <w:hideMark/>
          </w:tcPr>
          <w:p w14:paraId="142E4399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IA-32, x86-64</w:t>
            </w:r>
          </w:p>
        </w:tc>
      </w:tr>
      <w:tr w:rsidR="00107D58" w:rsidRPr="00107D58" w14:paraId="2CDC6AEA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D31AED0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Availability</w:t>
            </w:r>
          </w:p>
        </w:tc>
        <w:tc>
          <w:tcPr>
            <w:tcW w:w="0" w:type="auto"/>
            <w:hideMark/>
          </w:tcPr>
          <w:p w14:paraId="360C3077" w14:textId="6359BB8D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OEM,</w:t>
            </w:r>
            <w:r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 xml:space="preserve"> </w:t>
            </w: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Retail</w:t>
            </w:r>
          </w:p>
        </w:tc>
        <w:tc>
          <w:tcPr>
            <w:tcW w:w="0" w:type="auto"/>
            <w:hideMark/>
          </w:tcPr>
          <w:p w14:paraId="0CAC02FA" w14:textId="2B411914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OEM,</w:t>
            </w:r>
            <w:r w:rsidR="00C47A16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 xml:space="preserve"> </w:t>
            </w: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Retail,</w:t>
            </w:r>
            <w:r w:rsidR="00C47A16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 xml:space="preserve"> </w:t>
            </w:r>
            <w:r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VL</w:t>
            </w:r>
          </w:p>
        </w:tc>
        <w:tc>
          <w:tcPr>
            <w:tcW w:w="0" w:type="auto"/>
            <w:hideMark/>
          </w:tcPr>
          <w:p w14:paraId="3DFAD7B5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Volume licensing</w:t>
            </w:r>
          </w:p>
        </w:tc>
        <w:tc>
          <w:tcPr>
            <w:tcW w:w="0" w:type="auto"/>
            <w:hideMark/>
          </w:tcPr>
          <w:p w14:paraId="5B321F02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Volume licensing</w:t>
            </w:r>
          </w:p>
        </w:tc>
      </w:tr>
      <w:tr w:rsidR="00107D58" w:rsidRPr="00107D58" w14:paraId="2EEC8A22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EFE6F06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Has N or KN variants?</w:t>
            </w:r>
          </w:p>
        </w:tc>
        <w:tc>
          <w:tcPr>
            <w:tcW w:w="0" w:type="auto"/>
            <w:hideMark/>
          </w:tcPr>
          <w:p w14:paraId="21F5EEC1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72D53714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78AEF9B7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6BAEE0A2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6446E6E5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7C07C1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Maximum physical memory (RAM)</w:t>
            </w:r>
          </w:p>
        </w:tc>
        <w:tc>
          <w:tcPr>
            <w:tcW w:w="0" w:type="auto"/>
            <w:hideMark/>
          </w:tcPr>
          <w:p w14:paraId="084242F2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4 GB on IA-32</w:t>
            </w: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br/>
              <w:t>128 GB on x86-64</w:t>
            </w:r>
          </w:p>
        </w:tc>
        <w:tc>
          <w:tcPr>
            <w:tcW w:w="0" w:type="auto"/>
            <w:gridSpan w:val="3"/>
            <w:hideMark/>
          </w:tcPr>
          <w:p w14:paraId="710EEA7E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4 GB on IA-32</w:t>
            </w: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br/>
              <w:t>2 TB (2048 GB) on x86-64</w:t>
            </w:r>
          </w:p>
        </w:tc>
      </w:tr>
      <w:tr w:rsidR="00107D58" w:rsidRPr="00107D58" w14:paraId="09D23793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F14DA9A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Minimum telemetry level</w:t>
            </w:r>
          </w:p>
        </w:tc>
        <w:tc>
          <w:tcPr>
            <w:tcW w:w="0" w:type="auto"/>
            <w:hideMark/>
          </w:tcPr>
          <w:p w14:paraId="2E12FFA4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Basic</w:t>
            </w:r>
          </w:p>
        </w:tc>
        <w:tc>
          <w:tcPr>
            <w:tcW w:w="0" w:type="auto"/>
            <w:hideMark/>
          </w:tcPr>
          <w:p w14:paraId="29E60B2D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Basic</w:t>
            </w:r>
          </w:p>
        </w:tc>
        <w:tc>
          <w:tcPr>
            <w:tcW w:w="0" w:type="auto"/>
            <w:hideMark/>
          </w:tcPr>
          <w:p w14:paraId="79477398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Security</w:t>
            </w:r>
          </w:p>
        </w:tc>
        <w:tc>
          <w:tcPr>
            <w:tcW w:w="0" w:type="auto"/>
            <w:hideMark/>
          </w:tcPr>
          <w:p w14:paraId="452A7B8A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Security</w:t>
            </w:r>
          </w:p>
        </w:tc>
      </w:tr>
      <w:tr w:rsidR="00107D58" w:rsidRPr="00107D58" w14:paraId="4207B7CC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0AABF18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Continuum</w:t>
            </w:r>
          </w:p>
        </w:tc>
        <w:tc>
          <w:tcPr>
            <w:tcW w:w="0" w:type="auto"/>
            <w:hideMark/>
          </w:tcPr>
          <w:p w14:paraId="1171DA82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57D85816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21B819F0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2EC7CCC7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353D9A3B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D22EE38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Cortana</w:t>
            </w:r>
          </w:p>
        </w:tc>
        <w:tc>
          <w:tcPr>
            <w:tcW w:w="0" w:type="auto"/>
            <w:hideMark/>
          </w:tcPr>
          <w:p w14:paraId="00199D69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71B8680F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4A7CFA04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Yes, since 1703</w:t>
            </w:r>
          </w:p>
        </w:tc>
        <w:tc>
          <w:tcPr>
            <w:tcW w:w="0" w:type="auto"/>
            <w:hideMark/>
          </w:tcPr>
          <w:p w14:paraId="37904897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7D59BA2C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75286F4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Hardware device encryption</w:t>
            </w:r>
          </w:p>
        </w:tc>
        <w:tc>
          <w:tcPr>
            <w:tcW w:w="0" w:type="auto"/>
            <w:hideMark/>
          </w:tcPr>
          <w:p w14:paraId="540FF6FC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0383122B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565CAF52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3CBEC35E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2BC6D41D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6481FB2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Microsoft Edge</w:t>
            </w:r>
          </w:p>
        </w:tc>
        <w:tc>
          <w:tcPr>
            <w:tcW w:w="0" w:type="auto"/>
            <w:hideMark/>
          </w:tcPr>
          <w:p w14:paraId="47F4D74A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16F413D1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2CA8FBEA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69D50251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67AB295A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C42B97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Multiple language pack support</w:t>
            </w:r>
          </w:p>
        </w:tc>
        <w:tc>
          <w:tcPr>
            <w:tcW w:w="0" w:type="auto"/>
            <w:hideMark/>
          </w:tcPr>
          <w:p w14:paraId="51C8E52B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230C8DFF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33B02E47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08EC2DF1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739DD147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C5E4161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Mobile device management</w:t>
            </w:r>
          </w:p>
        </w:tc>
        <w:tc>
          <w:tcPr>
            <w:tcW w:w="0" w:type="auto"/>
            <w:hideMark/>
          </w:tcPr>
          <w:p w14:paraId="36FEFE5B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6F70B3E9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51B2DD17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55D8A77A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67508143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728875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Side-loading of line of business apps</w:t>
            </w:r>
          </w:p>
        </w:tc>
        <w:tc>
          <w:tcPr>
            <w:tcW w:w="0" w:type="auto"/>
            <w:hideMark/>
          </w:tcPr>
          <w:p w14:paraId="2CE9A721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1ABD606D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6E28FB5A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353FB005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3DBCE85A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7BD231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Virtual desktops</w:t>
            </w:r>
          </w:p>
        </w:tc>
        <w:tc>
          <w:tcPr>
            <w:tcW w:w="0" w:type="auto"/>
            <w:hideMark/>
          </w:tcPr>
          <w:p w14:paraId="273B5607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2A60152C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43190F87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33758004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31152405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32AA8CD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Windows Hello</w:t>
            </w:r>
          </w:p>
        </w:tc>
        <w:tc>
          <w:tcPr>
            <w:tcW w:w="0" w:type="auto"/>
            <w:hideMark/>
          </w:tcPr>
          <w:p w14:paraId="669A8DB9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523BD676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5C9F480E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659C1D19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48541C9E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313A8CA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Windows Spotlight</w:t>
            </w:r>
          </w:p>
        </w:tc>
        <w:tc>
          <w:tcPr>
            <w:tcW w:w="0" w:type="auto"/>
            <w:hideMark/>
          </w:tcPr>
          <w:p w14:paraId="743F001B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2FF40AE3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405282B4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386CFDDF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16E9FF03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DAB39C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Remote Desktop</w:t>
            </w:r>
          </w:p>
        </w:tc>
        <w:tc>
          <w:tcPr>
            <w:tcW w:w="0" w:type="auto"/>
            <w:hideMark/>
          </w:tcPr>
          <w:p w14:paraId="2A295C30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Client only</w:t>
            </w:r>
          </w:p>
        </w:tc>
        <w:tc>
          <w:tcPr>
            <w:tcW w:w="0" w:type="auto"/>
            <w:hideMark/>
          </w:tcPr>
          <w:p w14:paraId="0FC2623A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Client and host</w:t>
            </w:r>
          </w:p>
        </w:tc>
        <w:tc>
          <w:tcPr>
            <w:tcW w:w="0" w:type="auto"/>
            <w:hideMark/>
          </w:tcPr>
          <w:p w14:paraId="2F3EF4CF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Client and host</w:t>
            </w:r>
          </w:p>
        </w:tc>
        <w:tc>
          <w:tcPr>
            <w:tcW w:w="0" w:type="auto"/>
            <w:hideMark/>
          </w:tcPr>
          <w:p w14:paraId="1D426359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Client and host</w:t>
            </w:r>
          </w:p>
        </w:tc>
      </w:tr>
      <w:tr w:rsidR="00107D58" w:rsidRPr="00107D58" w14:paraId="5EEE48C0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9E8D9FA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Remote App</w:t>
            </w:r>
          </w:p>
        </w:tc>
        <w:tc>
          <w:tcPr>
            <w:tcW w:w="0" w:type="auto"/>
            <w:hideMark/>
          </w:tcPr>
          <w:p w14:paraId="64FF1506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Client only</w:t>
            </w:r>
          </w:p>
        </w:tc>
        <w:tc>
          <w:tcPr>
            <w:tcW w:w="0" w:type="auto"/>
            <w:hideMark/>
          </w:tcPr>
          <w:p w14:paraId="28D672C7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Client only</w:t>
            </w:r>
          </w:p>
        </w:tc>
        <w:tc>
          <w:tcPr>
            <w:tcW w:w="0" w:type="auto"/>
            <w:hideMark/>
          </w:tcPr>
          <w:p w14:paraId="45FE0FD7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Client and host</w:t>
            </w:r>
          </w:p>
        </w:tc>
        <w:tc>
          <w:tcPr>
            <w:tcW w:w="0" w:type="auto"/>
            <w:hideMark/>
          </w:tcPr>
          <w:p w14:paraId="3EB272E3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Client and host</w:t>
            </w:r>
          </w:p>
        </w:tc>
      </w:tr>
      <w:tr w:rsidR="00107D58" w:rsidRPr="00107D58" w14:paraId="2A2648FE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669E93B" w14:textId="7B6BEC01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Re</w:t>
            </w:r>
            <w:r w:rsidR="00C47A16">
              <w:rPr>
                <w:b w:val="0"/>
                <w:bCs w:val="0"/>
                <w:sz w:val="20"/>
                <w:szCs w:val="20"/>
              </w:rPr>
              <w:t xml:space="preserve"> </w:t>
            </w:r>
            <w:r w:rsidRPr="00107D58">
              <w:rPr>
                <w:b w:val="0"/>
                <w:bCs w:val="0"/>
                <w:sz w:val="20"/>
                <w:szCs w:val="20"/>
              </w:rPr>
              <w:t>FS support</w:t>
            </w:r>
          </w:p>
        </w:tc>
        <w:tc>
          <w:tcPr>
            <w:tcW w:w="0" w:type="auto"/>
            <w:hideMark/>
          </w:tcPr>
          <w:p w14:paraId="58256375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Cannot create,</w:t>
            </w: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br/>
              <w:t>since 1709</w:t>
            </w:r>
          </w:p>
        </w:tc>
        <w:tc>
          <w:tcPr>
            <w:tcW w:w="0" w:type="auto"/>
            <w:hideMark/>
          </w:tcPr>
          <w:p w14:paraId="2D65766B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Cannot create,</w:t>
            </w: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br/>
              <w:t>since 1709</w:t>
            </w:r>
          </w:p>
        </w:tc>
        <w:tc>
          <w:tcPr>
            <w:tcW w:w="0" w:type="auto"/>
            <w:hideMark/>
          </w:tcPr>
          <w:p w14:paraId="287CA477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Cannot create,</w:t>
            </w: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br/>
              <w:t>since 1709</w:t>
            </w:r>
          </w:p>
        </w:tc>
        <w:tc>
          <w:tcPr>
            <w:tcW w:w="0" w:type="auto"/>
            <w:hideMark/>
          </w:tcPr>
          <w:p w14:paraId="50BE288B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4F911D1A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CB12B7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Windows Subsystem for Linux</w:t>
            </w:r>
          </w:p>
        </w:tc>
        <w:tc>
          <w:tcPr>
            <w:tcW w:w="0" w:type="auto"/>
            <w:hideMark/>
          </w:tcPr>
          <w:p w14:paraId="1E99B32D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64-bit SKUs only,</w:t>
            </w: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br/>
              <w:t>since 1607</w:t>
            </w:r>
          </w:p>
        </w:tc>
        <w:tc>
          <w:tcPr>
            <w:tcW w:w="0" w:type="auto"/>
            <w:hideMark/>
          </w:tcPr>
          <w:p w14:paraId="097B7DC6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64-bit SKUs only,</w:t>
            </w: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br/>
              <w:t>since 1607</w:t>
            </w:r>
          </w:p>
        </w:tc>
        <w:tc>
          <w:tcPr>
            <w:tcW w:w="0" w:type="auto"/>
            <w:hideMark/>
          </w:tcPr>
          <w:p w14:paraId="6194BFC9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64-bit SKUs only,</w:t>
            </w: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br/>
              <w:t>since 1607</w:t>
            </w:r>
          </w:p>
        </w:tc>
        <w:tc>
          <w:tcPr>
            <w:tcW w:w="0" w:type="auto"/>
            <w:hideMark/>
          </w:tcPr>
          <w:p w14:paraId="228E7E54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64-bit SKUs only,</w:t>
            </w: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br/>
              <w:t>since 1607</w:t>
            </w:r>
          </w:p>
        </w:tc>
      </w:tr>
      <w:tr w:rsidR="00107D58" w:rsidRPr="00107D58" w14:paraId="28215315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165E51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Hyper-V</w:t>
            </w:r>
          </w:p>
        </w:tc>
        <w:tc>
          <w:tcPr>
            <w:tcW w:w="0" w:type="auto"/>
            <w:hideMark/>
          </w:tcPr>
          <w:p w14:paraId="2E2D042C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1005CF0C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64-bit SKUs only</w:t>
            </w:r>
          </w:p>
        </w:tc>
        <w:tc>
          <w:tcPr>
            <w:tcW w:w="0" w:type="auto"/>
            <w:hideMark/>
          </w:tcPr>
          <w:p w14:paraId="49E4C8A4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64-bit SKUs only</w:t>
            </w:r>
          </w:p>
        </w:tc>
        <w:tc>
          <w:tcPr>
            <w:tcW w:w="0" w:type="auto"/>
            <w:hideMark/>
          </w:tcPr>
          <w:p w14:paraId="68F207C7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64-bit SKUs only</w:t>
            </w:r>
          </w:p>
        </w:tc>
      </w:tr>
      <w:tr w:rsidR="00107D58" w:rsidRPr="00107D58" w14:paraId="25C3042E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17D14C9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Assigned Access 8.1</w:t>
            </w:r>
          </w:p>
        </w:tc>
        <w:tc>
          <w:tcPr>
            <w:tcW w:w="0" w:type="auto"/>
            <w:hideMark/>
          </w:tcPr>
          <w:p w14:paraId="569339C9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691CBAE5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0E3ACC18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00B47396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558AA2A4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842583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BitLocker</w:t>
            </w:r>
          </w:p>
        </w:tc>
        <w:tc>
          <w:tcPr>
            <w:tcW w:w="0" w:type="auto"/>
            <w:hideMark/>
          </w:tcPr>
          <w:p w14:paraId="799FFEE5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0A0299B8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20CFEB82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638A8E86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2DB4C754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8E4000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Business Store</w:t>
            </w:r>
          </w:p>
        </w:tc>
        <w:tc>
          <w:tcPr>
            <w:tcW w:w="0" w:type="auto"/>
            <w:hideMark/>
          </w:tcPr>
          <w:p w14:paraId="663A1258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5CDEABB5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656E349D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4FE56086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29983468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B4FA268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Conditional Access</w:t>
            </w:r>
          </w:p>
        </w:tc>
        <w:tc>
          <w:tcPr>
            <w:tcW w:w="0" w:type="auto"/>
            <w:hideMark/>
          </w:tcPr>
          <w:p w14:paraId="09162ECD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330E18BC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3ED7A8DB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7275BB1D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02EF9EA7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1F50C6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Can switch to CBB (defer updates)?</w:t>
            </w:r>
          </w:p>
        </w:tc>
        <w:tc>
          <w:tcPr>
            <w:tcW w:w="0" w:type="auto"/>
            <w:hideMark/>
          </w:tcPr>
          <w:p w14:paraId="7F6A9158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3656DFDF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3DD72E13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030F745C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24DE03DC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DA62D1C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Device Guard</w:t>
            </w:r>
          </w:p>
        </w:tc>
        <w:tc>
          <w:tcPr>
            <w:tcW w:w="0" w:type="auto"/>
            <w:hideMark/>
          </w:tcPr>
          <w:p w14:paraId="2B1D5DBD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20A1F44D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0026033F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4D57301F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09055202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46D4AD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Enterprise data protection</w:t>
            </w:r>
          </w:p>
        </w:tc>
        <w:tc>
          <w:tcPr>
            <w:tcW w:w="0" w:type="auto"/>
            <w:hideMark/>
          </w:tcPr>
          <w:p w14:paraId="5C59F52B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021F6A6F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0A42E8D0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43EA27CA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0B27B6C5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C27D4EB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Enterprise Mode Internet Explorer (EMIE)</w:t>
            </w:r>
          </w:p>
        </w:tc>
        <w:tc>
          <w:tcPr>
            <w:tcW w:w="0" w:type="auto"/>
            <w:hideMark/>
          </w:tcPr>
          <w:p w14:paraId="0F200C12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5B7BDA11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39699B9D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23839CEB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0888B51C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9B5D6A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Joining a domain and Group Policy management</w:t>
            </w:r>
          </w:p>
        </w:tc>
        <w:tc>
          <w:tcPr>
            <w:tcW w:w="0" w:type="auto"/>
            <w:hideMark/>
          </w:tcPr>
          <w:p w14:paraId="1C5B67AE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79A52C37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509E280D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5E734E1E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57D3163C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98AF56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Joining a Microsoft Azure Active Directory</w:t>
            </w:r>
          </w:p>
        </w:tc>
        <w:tc>
          <w:tcPr>
            <w:tcW w:w="0" w:type="auto"/>
            <w:hideMark/>
          </w:tcPr>
          <w:p w14:paraId="1F8B70FA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4379EEAD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37C6441B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4C2F90CE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1A084D19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808EF1C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Private catalog</w:t>
            </w:r>
          </w:p>
        </w:tc>
        <w:tc>
          <w:tcPr>
            <w:tcW w:w="0" w:type="auto"/>
            <w:hideMark/>
          </w:tcPr>
          <w:p w14:paraId="69C9F3EA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039F43AF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0FF444BA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28FD573B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26DD9CC8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B8289AE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Windows Analytics</w:t>
            </w:r>
          </w:p>
        </w:tc>
        <w:tc>
          <w:tcPr>
            <w:tcW w:w="0" w:type="auto"/>
            <w:hideMark/>
          </w:tcPr>
          <w:p w14:paraId="69E8AAA1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1DE6DB33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3C73FEE8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4906D9C8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07F33DA4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ED4774E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Windows Information Protection</w:t>
            </w:r>
          </w:p>
        </w:tc>
        <w:tc>
          <w:tcPr>
            <w:tcW w:w="0" w:type="auto"/>
            <w:hideMark/>
          </w:tcPr>
          <w:p w14:paraId="57F1AC39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6D68EC15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6D35D89D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45C3E9F5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27F8DA68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9063B2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Windows Update for Business</w:t>
            </w:r>
          </w:p>
        </w:tc>
        <w:tc>
          <w:tcPr>
            <w:tcW w:w="0" w:type="auto"/>
            <w:hideMark/>
          </w:tcPr>
          <w:p w14:paraId="534D5018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58069DE8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10E4AA6C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2F6A9C3F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05988607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0DF8021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Windows To Go</w:t>
            </w:r>
          </w:p>
        </w:tc>
        <w:tc>
          <w:tcPr>
            <w:tcW w:w="0" w:type="auto"/>
            <w:hideMark/>
          </w:tcPr>
          <w:p w14:paraId="69433C3D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536AF096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489C9112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39762C91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225F4F84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5A7BBB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AppLocker</w:t>
            </w:r>
          </w:p>
        </w:tc>
        <w:tc>
          <w:tcPr>
            <w:tcW w:w="0" w:type="auto"/>
            <w:hideMark/>
          </w:tcPr>
          <w:p w14:paraId="75498FD2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221F51CB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26919ECE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3B86184F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3EB3AA22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D7A3300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BranchCache</w:t>
            </w:r>
          </w:p>
        </w:tc>
        <w:tc>
          <w:tcPr>
            <w:tcW w:w="0" w:type="auto"/>
            <w:hideMark/>
          </w:tcPr>
          <w:p w14:paraId="14035BBF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5FE37292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33AF301E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62D5CA02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0DF9537A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92BA6A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Credential Guard (Pass the hash mitigations)</w:t>
            </w:r>
          </w:p>
        </w:tc>
        <w:tc>
          <w:tcPr>
            <w:tcW w:w="0" w:type="auto"/>
            <w:hideMark/>
          </w:tcPr>
          <w:p w14:paraId="510622BD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736F8945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18F20964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185EF568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64C33BB0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10427BE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DirectAccess</w:t>
            </w:r>
          </w:p>
        </w:tc>
        <w:tc>
          <w:tcPr>
            <w:tcW w:w="0" w:type="auto"/>
            <w:hideMark/>
          </w:tcPr>
          <w:p w14:paraId="07757540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401FC7D4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1E41F6F8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63AC5199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0C73B5C7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0D5B85D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Microsoft App-V</w:t>
            </w:r>
          </w:p>
        </w:tc>
        <w:tc>
          <w:tcPr>
            <w:tcW w:w="0" w:type="auto"/>
            <w:hideMark/>
          </w:tcPr>
          <w:p w14:paraId="120E9111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53E00561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543B29A9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7CBA26E9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388724EB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E1153F5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Microsoft Desktop Optimization Pack (MDOP)</w:t>
            </w:r>
          </w:p>
        </w:tc>
        <w:tc>
          <w:tcPr>
            <w:tcW w:w="0" w:type="auto"/>
            <w:hideMark/>
          </w:tcPr>
          <w:p w14:paraId="09CEAE7B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59085B4E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30A3A923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119C697A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071C44AB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3A01CAB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Microsoft UE-V</w:t>
            </w:r>
          </w:p>
        </w:tc>
        <w:tc>
          <w:tcPr>
            <w:tcW w:w="0" w:type="auto"/>
            <w:hideMark/>
          </w:tcPr>
          <w:p w14:paraId="2078A909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4FF97ABC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30E66E8A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132B81B9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5EF11FFC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282F8E9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Start screen control with Group Policy</w:t>
            </w:r>
          </w:p>
        </w:tc>
        <w:tc>
          <w:tcPr>
            <w:tcW w:w="0" w:type="auto"/>
            <w:hideMark/>
          </w:tcPr>
          <w:p w14:paraId="5593E39A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258F666F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095981DA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49D72D49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6A463505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64F7E9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User experience control and lockdown</w:t>
            </w:r>
          </w:p>
        </w:tc>
        <w:tc>
          <w:tcPr>
            <w:tcW w:w="0" w:type="auto"/>
            <w:hideMark/>
          </w:tcPr>
          <w:p w14:paraId="33879F08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74ECB345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37A65534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031F7E8A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734F2847" w14:textId="77777777" w:rsidTr="00107D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6CE633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Unified Write Filter (UWF)</w:t>
            </w:r>
          </w:p>
        </w:tc>
        <w:tc>
          <w:tcPr>
            <w:tcW w:w="0" w:type="auto"/>
            <w:hideMark/>
          </w:tcPr>
          <w:p w14:paraId="46C7F3CA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7FE06E3C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5FF1FC8A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  <w:tc>
          <w:tcPr>
            <w:tcW w:w="0" w:type="auto"/>
            <w:hideMark/>
          </w:tcPr>
          <w:p w14:paraId="61722700" w14:textId="77777777" w:rsidR="00107D58" w:rsidRPr="00107D58" w:rsidRDefault="00107D58" w:rsidP="00107D5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  <w:tr w:rsidR="00107D58" w:rsidRPr="00107D58" w14:paraId="6A26F18A" w14:textId="77777777" w:rsidTr="00107D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C9209B" w14:textId="77777777" w:rsidR="00107D58" w:rsidRPr="00107D58" w:rsidRDefault="00107D58" w:rsidP="00107D58">
            <w:pPr>
              <w:rPr>
                <w:b w:val="0"/>
                <w:bCs w:val="0"/>
                <w:sz w:val="20"/>
                <w:szCs w:val="20"/>
              </w:rPr>
            </w:pPr>
            <w:r w:rsidRPr="00107D58">
              <w:rPr>
                <w:b w:val="0"/>
                <w:bCs w:val="0"/>
                <w:sz w:val="20"/>
                <w:szCs w:val="20"/>
              </w:rPr>
              <w:t>LTSC servicing option available</w:t>
            </w:r>
          </w:p>
        </w:tc>
        <w:tc>
          <w:tcPr>
            <w:tcW w:w="0" w:type="auto"/>
            <w:hideMark/>
          </w:tcPr>
          <w:p w14:paraId="44F4BB0B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7BB85B93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6A9E1AA6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No</w:t>
            </w:r>
          </w:p>
        </w:tc>
        <w:tc>
          <w:tcPr>
            <w:tcW w:w="0" w:type="auto"/>
            <w:hideMark/>
          </w:tcPr>
          <w:p w14:paraId="4E714312" w14:textId="77777777" w:rsidR="00107D58" w:rsidRPr="00107D58" w:rsidRDefault="00107D58" w:rsidP="00107D5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Times New Roman" w:hAnsi="Tahoma" w:cs="Tahoma"/>
                <w:color w:val="5C5C5C"/>
                <w:sz w:val="20"/>
                <w:szCs w:val="20"/>
              </w:rPr>
            </w:pPr>
            <w:r w:rsidRPr="00107D58">
              <w:rPr>
                <w:rFonts w:ascii="Tahoma" w:eastAsia="Times New Roman" w:hAnsi="Tahoma" w:cs="Tahoma"/>
                <w:color w:val="5C5C5C"/>
                <w:sz w:val="20"/>
                <w:szCs w:val="20"/>
              </w:rPr>
              <w:t>Yes</w:t>
            </w:r>
          </w:p>
        </w:tc>
      </w:tr>
    </w:tbl>
    <w:p w14:paraId="02E223C4" w14:textId="77777777" w:rsidR="00107D58" w:rsidRDefault="00107D58" w:rsidP="00107D58">
      <w:pPr>
        <w:jc w:val="center"/>
        <w:rPr>
          <w:rFonts w:ascii="Castellar" w:hAnsi="Castellar"/>
          <w:sz w:val="20"/>
          <w:szCs w:val="20"/>
        </w:rPr>
      </w:pPr>
    </w:p>
    <w:p w14:paraId="473625D3" w14:textId="3182D2EA" w:rsidR="00BC2158" w:rsidRPr="00107D58" w:rsidRDefault="00107D58" w:rsidP="00107D58">
      <w:pPr>
        <w:jc w:val="center"/>
        <w:rPr>
          <w:rFonts w:ascii="Castellar" w:hAnsi="Castellar"/>
          <w:sz w:val="20"/>
          <w:szCs w:val="20"/>
        </w:rPr>
      </w:pPr>
      <w:r w:rsidRPr="00107D58">
        <w:rPr>
          <w:rFonts w:ascii="Castellar" w:hAnsi="Castellar"/>
          <w:sz w:val="20"/>
          <w:szCs w:val="20"/>
        </w:rPr>
        <w:t>www.softgozar.com</w:t>
      </w:r>
    </w:p>
    <w:sectPr w:rsidR="00BC2158" w:rsidRPr="00107D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F67"/>
    <w:rsid w:val="00107D58"/>
    <w:rsid w:val="00550F67"/>
    <w:rsid w:val="00BC2158"/>
    <w:rsid w:val="00C4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D6D41"/>
  <w15:chartTrackingRefBased/>
  <w15:docId w15:val="{67823DB2-E1B0-4D93-AC5E-32778FBF9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7D5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7D58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07D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107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107D5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107D5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2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sohrabi</dc:creator>
  <cp:keywords/>
  <dc:description/>
  <cp:lastModifiedBy>sohrabi</cp:lastModifiedBy>
  <cp:revision>3</cp:revision>
  <dcterms:created xsi:type="dcterms:W3CDTF">2021-12-23T18:13:00Z</dcterms:created>
  <dcterms:modified xsi:type="dcterms:W3CDTF">2021-12-23T18:19:00Z</dcterms:modified>
</cp:coreProperties>
</file>